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92" w:rsidRDefault="00882792" w:rsidP="00882792">
      <w:pPr>
        <w:widowControl/>
        <w:spacing w:line="400" w:lineRule="exact"/>
        <w:ind w:firstLineChars="200" w:firstLine="723"/>
        <w:rPr>
          <w:rFonts w:ascii="仿宋_GB2312" w:eastAsia="仿宋_GB2312" w:hAnsi="ˎ̥" w:cs="宋体"/>
          <w:b/>
          <w:kern w:val="0"/>
          <w:sz w:val="36"/>
          <w:szCs w:val="36"/>
        </w:rPr>
      </w:pPr>
      <w:r>
        <w:rPr>
          <w:rFonts w:ascii="仿宋_GB2312" w:eastAsia="仿宋_GB2312" w:hAnsi="ˎ̥" w:cs="宋体" w:hint="eastAsia"/>
          <w:b/>
          <w:kern w:val="0"/>
          <w:sz w:val="36"/>
          <w:szCs w:val="36"/>
        </w:rPr>
        <w:t>非编人员</w:t>
      </w:r>
      <w:r w:rsidR="003B68DB">
        <w:rPr>
          <w:rFonts w:ascii="仿宋_GB2312" w:eastAsia="仿宋_GB2312" w:hAnsi="ˎ̥" w:cs="宋体" w:hint="eastAsia"/>
          <w:b/>
          <w:kern w:val="0"/>
          <w:sz w:val="36"/>
          <w:szCs w:val="36"/>
        </w:rPr>
        <w:t>社保</w:t>
      </w:r>
      <w:r>
        <w:rPr>
          <w:rFonts w:ascii="仿宋_GB2312" w:eastAsia="仿宋_GB2312" w:hAnsi="ˎ̥" w:cs="宋体" w:hint="eastAsia"/>
          <w:b/>
          <w:kern w:val="0"/>
          <w:sz w:val="36"/>
          <w:szCs w:val="36"/>
        </w:rPr>
        <w:t>备案、市民卡办事流程</w:t>
      </w:r>
    </w:p>
    <w:p w:rsidR="00882792" w:rsidRDefault="00882792" w:rsidP="00882792">
      <w:pPr>
        <w:widowControl/>
        <w:spacing w:line="400" w:lineRule="exact"/>
        <w:ind w:right="135" w:firstLineChars="200" w:firstLine="720"/>
        <w:jc w:val="center"/>
        <w:rPr>
          <w:rFonts w:ascii="仿宋_GB2312" w:eastAsia="仿宋_GB2312" w:hAnsi="宋体" w:cs="宋体"/>
          <w:kern w:val="0"/>
          <w:sz w:val="36"/>
          <w:szCs w:val="36"/>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436"/>
      </w:tblGrid>
      <w:tr w:rsidR="00882792" w:rsidTr="006C3533">
        <w:trPr>
          <w:tblCellSpacing w:w="15" w:type="dxa"/>
          <w:jc w:val="center"/>
        </w:trPr>
        <w:tc>
          <w:tcPr>
            <w:tcW w:w="7376" w:type="dxa"/>
            <w:tcBorders>
              <w:top w:val="outset" w:sz="6" w:space="0" w:color="auto"/>
              <w:left w:val="outset" w:sz="6" w:space="0" w:color="auto"/>
              <w:bottom w:val="outset" w:sz="6" w:space="0" w:color="auto"/>
              <w:right w:val="outset" w:sz="6" w:space="0" w:color="auto"/>
            </w:tcBorders>
            <w:vAlign w:val="center"/>
          </w:tcPr>
          <w:p w:rsidR="00882792" w:rsidRDefault="00882792" w:rsidP="006C3533">
            <w:pPr>
              <w:widowControl/>
              <w:jc w:val="center"/>
              <w:rPr>
                <w:rFonts w:ascii="ˎ̥" w:hAnsi="ˎ̥" w:cs="宋体"/>
                <w:kern w:val="0"/>
                <w:sz w:val="18"/>
                <w:szCs w:val="18"/>
              </w:rPr>
            </w:pPr>
            <w:r w:rsidRPr="00FE3D28">
              <w:rPr>
                <w:rFonts w:ascii="仿宋_GB2312" w:eastAsia="仿宋_GB2312" w:hint="eastAsia"/>
                <w:color w:val="333333"/>
                <w:sz w:val="24"/>
              </w:rPr>
              <w:t>人事科签订合同后</w:t>
            </w:r>
            <w:proofErr w:type="gramStart"/>
            <w:r w:rsidRPr="00FE3D28">
              <w:rPr>
                <w:rFonts w:ascii="仿宋_GB2312" w:eastAsia="仿宋_GB2312" w:hint="eastAsia"/>
                <w:color w:val="333333"/>
                <w:sz w:val="24"/>
              </w:rPr>
              <w:t>至人才</w:t>
            </w:r>
            <w:proofErr w:type="gramEnd"/>
            <w:r w:rsidRPr="00FE3D28">
              <w:rPr>
                <w:rFonts w:ascii="仿宋_GB2312" w:eastAsia="仿宋_GB2312" w:hint="eastAsia"/>
                <w:color w:val="333333"/>
                <w:sz w:val="24"/>
              </w:rPr>
              <w:t>中心</w:t>
            </w:r>
          </w:p>
        </w:tc>
      </w:tr>
    </w:tbl>
    <w:p w:rsidR="00882792" w:rsidRDefault="00882792" w:rsidP="00882792">
      <w:pPr>
        <w:widowControl/>
        <w:spacing w:line="240" w:lineRule="exact"/>
        <w:ind w:firstLineChars="800" w:firstLine="1920"/>
        <w:rPr>
          <w:rFonts w:ascii="仿宋_GB2312" w:eastAsia="仿宋_GB2312" w:hAnsi="ˎ̥" w:cs="宋体"/>
          <w:kern w:val="0"/>
          <w:sz w:val="24"/>
        </w:rPr>
      </w:pPr>
      <w:r>
        <w:rPr>
          <w:rFonts w:ascii="仿宋_GB2312" w:eastAsia="仿宋_GB2312" w:hAnsi="ˎ̥" w:cs="宋体"/>
          <w:noProof/>
          <w:kern w:val="0"/>
          <w:sz w:val="24"/>
        </w:rPr>
        <w:pict>
          <v:shapetype id="_x0000_t32" coordsize="21600,21600" o:spt="32" o:oned="t" path="m,l21600,21600e" filled="f">
            <v:path arrowok="t" fillok="f" o:connecttype="none"/>
            <o:lock v:ext="edit" shapetype="t"/>
          </v:shapetype>
          <v:shape id="_x0000_s1029" type="#_x0000_t32" style="position:absolute;left:0;text-align:left;margin-left:285.2pt;margin-top:1.2pt;width:0;height:20.05pt;z-index:251658240;mso-position-horizontal-relative:text;mso-position-vertical-relative:text" o:connectortype="straight" strokecolor="#739cc3" strokeweight="1.25pt">
            <v:stroke endarrow="block"/>
          </v:shape>
        </w:pict>
      </w:r>
      <w:r>
        <w:rPr>
          <w:rFonts w:ascii="仿宋_GB2312" w:eastAsia="仿宋_GB2312" w:hAnsi="ˎ̥" w:cs="宋体"/>
          <w:noProof/>
          <w:kern w:val="0"/>
          <w:sz w:val="24"/>
        </w:rPr>
        <w:pict>
          <v:shape id="_x0000_s1026" type="#_x0000_t32" style="position:absolute;left:0;text-align:left;margin-left:90.7pt;margin-top:1.2pt;width:0;height:20.05pt;z-index:251658240;mso-position-horizontal-relative:text;mso-position-vertical-relative:text" o:connectortype="straight" strokecolor="#739cc3" strokeweight="1.25pt">
            <v:stroke endarrow="block"/>
          </v:shape>
        </w:pict>
      </w:r>
      <w:r>
        <w:rPr>
          <w:rFonts w:ascii="仿宋_GB2312" w:eastAsia="仿宋_GB2312" w:hAnsi="ˎ̥" w:cs="宋体" w:hint="eastAsia"/>
          <w:kern w:val="0"/>
          <w:sz w:val="24"/>
        </w:rPr>
        <w:t>（本地户口）                    （外地户口）</w:t>
      </w:r>
    </w:p>
    <w:tbl>
      <w:tblPr>
        <w:tblpPr w:leftFromText="180" w:rightFromText="180" w:vertAnchor="text" w:horzAnchor="margin" w:tblpX="405" w:tblpY="177"/>
        <w:tblW w:w="0" w:type="auto"/>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285"/>
      </w:tblGrid>
      <w:tr w:rsidR="00882792" w:rsidTr="006C3533">
        <w:trPr>
          <w:trHeight w:val="1156"/>
          <w:tblCellSpacing w:w="15" w:type="dxa"/>
        </w:trPr>
        <w:tc>
          <w:tcPr>
            <w:tcW w:w="3225" w:type="dxa"/>
            <w:tcBorders>
              <w:top w:val="outset" w:sz="6" w:space="0" w:color="auto"/>
              <w:left w:val="outset" w:sz="6" w:space="0" w:color="auto"/>
              <w:bottom w:val="outset" w:sz="6" w:space="0" w:color="auto"/>
              <w:right w:val="outset" w:sz="6" w:space="0" w:color="auto"/>
            </w:tcBorders>
            <w:vAlign w:val="center"/>
          </w:tcPr>
          <w:p w:rsidR="00882792" w:rsidRPr="00EF4A2B" w:rsidRDefault="00882792" w:rsidP="006C3533">
            <w:pPr>
              <w:widowControl/>
              <w:jc w:val="center"/>
              <w:rPr>
                <w:rFonts w:ascii="仿宋_GB2312" w:eastAsia="仿宋_GB2312"/>
                <w:color w:val="333333"/>
                <w:sz w:val="24"/>
              </w:rPr>
            </w:pPr>
            <w:r>
              <w:rPr>
                <w:rFonts w:ascii="仿宋_GB2312" w:eastAsia="仿宋_GB2312" w:hint="eastAsia"/>
                <w:color w:val="333333"/>
                <w:sz w:val="24"/>
              </w:rPr>
              <w:t>凭户口簿、身份证、二寸相片一张到户口所在社区办理《就业创业证》后、携带合同(一份)</w:t>
            </w:r>
            <w:proofErr w:type="gramStart"/>
            <w:r>
              <w:rPr>
                <w:rFonts w:ascii="仿宋_GB2312" w:eastAsia="仿宋_GB2312" w:hint="eastAsia"/>
                <w:color w:val="333333"/>
                <w:sz w:val="24"/>
              </w:rPr>
              <w:t>至人才</w:t>
            </w:r>
            <w:proofErr w:type="gramEnd"/>
            <w:r>
              <w:rPr>
                <w:rFonts w:ascii="仿宋_GB2312" w:eastAsia="仿宋_GB2312" w:hint="eastAsia"/>
                <w:color w:val="333333"/>
                <w:sz w:val="24"/>
              </w:rPr>
              <w:t>中心办理劳动备案等相关手续</w:t>
            </w:r>
          </w:p>
        </w:tc>
      </w:tr>
    </w:tbl>
    <w:tbl>
      <w:tblPr>
        <w:tblpPr w:leftFromText="180" w:rightFromText="180" w:vertAnchor="text" w:horzAnchor="page" w:tblpX="6041" w:tblpY="177"/>
        <w:tblW w:w="0" w:type="auto"/>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731"/>
      </w:tblGrid>
      <w:tr w:rsidR="00882792" w:rsidTr="006C3533">
        <w:trPr>
          <w:trHeight w:val="1216"/>
          <w:tblCellSpacing w:w="15" w:type="dxa"/>
        </w:trPr>
        <w:tc>
          <w:tcPr>
            <w:tcW w:w="3671" w:type="dxa"/>
            <w:tcBorders>
              <w:top w:val="outset" w:sz="6" w:space="0" w:color="auto"/>
              <w:left w:val="outset" w:sz="6" w:space="0" w:color="auto"/>
              <w:bottom w:val="outset" w:sz="6" w:space="0" w:color="auto"/>
              <w:right w:val="outset" w:sz="6" w:space="0" w:color="auto"/>
            </w:tcBorders>
            <w:vAlign w:val="center"/>
          </w:tcPr>
          <w:p w:rsidR="00882792" w:rsidRDefault="00882792" w:rsidP="006C3533">
            <w:pPr>
              <w:widowControl/>
              <w:spacing w:line="400" w:lineRule="exact"/>
              <w:jc w:val="center"/>
              <w:rPr>
                <w:rFonts w:ascii="仿宋_GB2312" w:eastAsia="仿宋_GB2312" w:hAnsi="ˎ̥" w:cs="宋体"/>
                <w:kern w:val="0"/>
                <w:sz w:val="24"/>
              </w:rPr>
            </w:pPr>
            <w:r>
              <w:rPr>
                <w:rFonts w:ascii="仿宋_GB2312" w:eastAsia="仿宋_GB2312" w:hint="eastAsia"/>
                <w:color w:val="333333"/>
                <w:sz w:val="24"/>
              </w:rPr>
              <w:t>持《居住证》（在目前所居住的社区办理）、身份证复印件（一份）、二寸相片（一张）、合同（一份）</w:t>
            </w:r>
            <w:proofErr w:type="gramStart"/>
            <w:r>
              <w:rPr>
                <w:rFonts w:ascii="仿宋_GB2312" w:eastAsia="仿宋_GB2312" w:hint="eastAsia"/>
                <w:color w:val="333333"/>
                <w:sz w:val="24"/>
              </w:rPr>
              <w:t>至人才</w:t>
            </w:r>
            <w:proofErr w:type="gramEnd"/>
            <w:r>
              <w:rPr>
                <w:rFonts w:ascii="仿宋_GB2312" w:eastAsia="仿宋_GB2312" w:hint="eastAsia"/>
                <w:color w:val="333333"/>
                <w:sz w:val="24"/>
              </w:rPr>
              <w:t>中心办理劳动备案等相关手续</w:t>
            </w:r>
          </w:p>
        </w:tc>
      </w:tr>
    </w:tbl>
    <w:p w:rsidR="00882792" w:rsidRDefault="00882792" w:rsidP="00882792">
      <w:pPr>
        <w:widowControl/>
        <w:wordWrap w:val="0"/>
        <w:spacing w:line="300" w:lineRule="atLeast"/>
        <w:ind w:firstLineChars="800" w:firstLine="1920"/>
        <w:rPr>
          <w:rFonts w:ascii="仿宋_GB2312" w:eastAsia="仿宋_GB2312" w:hAnsi="ˎ̥" w:cs="宋体"/>
          <w:kern w:val="0"/>
          <w:sz w:val="24"/>
        </w:rPr>
      </w:pPr>
      <w:r>
        <w:rPr>
          <w:rFonts w:ascii="仿宋_GB2312" w:eastAsia="仿宋_GB2312" w:hAnsi="ˎ̥" w:cs="宋体"/>
          <w:noProof/>
          <w:kern w:val="0"/>
          <w:sz w:val="24"/>
        </w:rPr>
        <w:pict>
          <v:shape id="_x0000_s1028" type="#_x0000_t32" style="position:absolute;left:0;text-align:left;margin-left:286.9pt;margin-top:95pt;width:0;height:20.05pt;z-index:251658240;mso-position-horizontal-relative:text;mso-position-vertical-relative:text" o:connectortype="straight" strokecolor="#739cc3" strokeweight="1.25pt">
            <v:stroke endarrow="block"/>
          </v:shape>
        </w:pic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412"/>
      </w:tblGrid>
      <w:tr w:rsidR="00882792" w:rsidRPr="00FE3D28" w:rsidTr="006C3533">
        <w:trPr>
          <w:trHeight w:val="900"/>
          <w:tblCellSpacing w:w="15" w:type="dxa"/>
          <w:jc w:val="center"/>
        </w:trPr>
        <w:tc>
          <w:tcPr>
            <w:tcW w:w="7352" w:type="dxa"/>
            <w:tcBorders>
              <w:top w:val="outset" w:sz="6" w:space="0" w:color="auto"/>
              <w:left w:val="outset" w:sz="6" w:space="0" w:color="auto"/>
              <w:bottom w:val="outset" w:sz="6" w:space="0" w:color="auto"/>
              <w:right w:val="outset" w:sz="6" w:space="0" w:color="auto"/>
            </w:tcBorders>
            <w:vAlign w:val="center"/>
          </w:tcPr>
          <w:p w:rsidR="00882792" w:rsidRDefault="00882792" w:rsidP="006C3533">
            <w:pPr>
              <w:widowControl/>
              <w:spacing w:line="400" w:lineRule="exact"/>
              <w:jc w:val="center"/>
              <w:rPr>
                <w:rFonts w:ascii="仿宋_GB2312" w:eastAsia="仿宋_GB2312" w:hAnsi="ˎ̥" w:cs="宋体"/>
                <w:kern w:val="0"/>
                <w:sz w:val="24"/>
              </w:rPr>
            </w:pPr>
            <w:r>
              <w:rPr>
                <w:rFonts w:ascii="仿宋_GB2312" w:eastAsia="仿宋_GB2312" w:hint="eastAsia"/>
                <w:color w:val="333333"/>
                <w:sz w:val="24"/>
              </w:rPr>
              <w:t>人才中心准备以上人员相关材料至南京市人力资源和社会保障局办理劳动备案等相关手续</w:t>
            </w:r>
          </w:p>
        </w:tc>
      </w:tr>
    </w:tbl>
    <w:p w:rsidR="00882792" w:rsidRDefault="00882792" w:rsidP="00882792">
      <w:pPr>
        <w:widowControl/>
        <w:wordWrap w:val="0"/>
        <w:spacing w:line="300" w:lineRule="atLeast"/>
        <w:rPr>
          <w:rFonts w:ascii="仿宋_GB2312" w:eastAsia="仿宋_GB2312" w:hAnsi="ˎ̥" w:cs="宋体"/>
          <w:kern w:val="0"/>
          <w:sz w:val="24"/>
        </w:rPr>
      </w:pPr>
      <w:r>
        <w:rPr>
          <w:rFonts w:ascii="仿宋_GB2312" w:eastAsia="仿宋_GB2312" w:hAnsi="ˎ̥" w:cs="宋体"/>
          <w:noProof/>
          <w:kern w:val="0"/>
          <w:sz w:val="24"/>
        </w:rPr>
        <w:pict>
          <v:shape id="_x0000_s1036" type="#_x0000_t32" style="position:absolute;left:0;text-align:left;margin-left:90.7pt;margin-top:114.35pt;width:0;height:20.05pt;z-index:251658240;mso-position-horizontal-relative:text;mso-position-vertical-relative:text" o:connectortype="straight" strokecolor="#739cc3" strokeweight="1.25pt">
            <v:stroke endarrow="block"/>
          </v:shape>
        </w:pict>
      </w:r>
      <w:r>
        <w:rPr>
          <w:rFonts w:ascii="仿宋_GB2312" w:eastAsia="仿宋_GB2312" w:hAnsi="ˎ̥" w:cs="宋体"/>
          <w:noProof/>
          <w:kern w:val="0"/>
          <w:sz w:val="24"/>
        </w:rPr>
        <w:pict>
          <v:shape id="_x0000_s1035" type="#_x0000_t32" style="position:absolute;left:0;text-align:left;margin-left:90.7pt;margin-top:4.35pt;width:0;height:20.05pt;z-index:251658240;mso-position-horizontal-relative:text;mso-position-vertical-relative:text" o:connectortype="straight" strokecolor="#739cc3" strokeweight="1.25pt">
            <v:stroke endarrow="block"/>
          </v:shape>
        </w:pict>
      </w:r>
      <w:r>
        <w:rPr>
          <w:rFonts w:ascii="仿宋_GB2312" w:eastAsia="仿宋_GB2312" w:hAnsi="ˎ̥" w:cs="宋体"/>
          <w:noProof/>
          <w:kern w:val="0"/>
          <w:sz w:val="24"/>
        </w:rPr>
        <w:pict>
          <v:shape id="_x0000_s1034" type="#_x0000_t32" style="position:absolute;left:0;text-align:left;margin-left:203.2pt;margin-top:191.35pt;width:0;height:20.05pt;z-index:251658240;mso-position-horizontal-relative:text;mso-position-vertical-relative:text" o:connectortype="straight" strokecolor="#739cc3" strokeweight="1.25pt">
            <v:stroke endarrow="block"/>
          </v:shape>
        </w:pict>
      </w:r>
      <w:r>
        <w:rPr>
          <w:rFonts w:ascii="仿宋_GB2312" w:eastAsia="仿宋_GB2312" w:hAnsi="ˎ̥" w:cs="宋体"/>
          <w:noProof/>
          <w:kern w:val="0"/>
          <w:sz w:val="24"/>
        </w:rPr>
        <w:pict>
          <v:shape id="_x0000_s1032" type="#_x0000_t32" style="position:absolute;left:0;text-align:left;margin-left:286.9pt;margin-top:114.35pt;width:0;height:20.05pt;z-index:251658240;mso-position-horizontal-relative:text;mso-position-vertical-relative:text" o:connectortype="straight" strokecolor="#739cc3" strokeweight="1.25pt">
            <v:stroke endarrow="block"/>
          </v:shape>
        </w:pict>
      </w:r>
      <w:r>
        <w:rPr>
          <w:rFonts w:ascii="仿宋_GB2312" w:eastAsia="仿宋_GB2312" w:hAnsi="ˎ̥" w:cs="宋体"/>
          <w:noProof/>
          <w:kern w:val="0"/>
          <w:sz w:val="24"/>
        </w:rPr>
        <w:pict>
          <v:shape id="_x0000_s1031" type="#_x0000_t32" style="position:absolute;left:0;text-align:left;margin-left:286.05pt;margin-top:4.35pt;width:0;height:20.05pt;z-index:251658240;mso-position-horizontal-relative:text;mso-position-vertical-relative:text" o:connectortype="straight" strokecolor="#739cc3" strokeweight="1.25pt">
            <v:stroke endarrow="block"/>
          </v:shape>
        </w:pict>
      </w:r>
      <w:r>
        <w:rPr>
          <w:rFonts w:ascii="仿宋_GB2312" w:eastAsia="仿宋_GB2312" w:hAnsi="ˎ̥" w:cs="宋体"/>
          <w:noProof/>
          <w:kern w:val="0"/>
          <w:sz w:val="24"/>
        </w:rPr>
        <w:pict>
          <v:shape id="_x0000_s1030" type="#_x0000_t32" style="position:absolute;left:0;text-align:left;margin-left:90.7pt;margin-top:-65.05pt;width:0;height:20.05pt;z-index:251658240;mso-position-horizontal-relative:text;mso-position-vertical-relative:text" o:connectortype="straight" strokecolor="#739cc3" strokeweight="1.25pt">
            <v:stroke endarrow="block"/>
          </v:shape>
        </w:pict>
      </w:r>
      <w:r>
        <w:rPr>
          <w:rFonts w:ascii="仿宋_GB2312" w:eastAsia="仿宋_GB2312" w:hAnsi="ˎ̥" w:cs="宋体" w:hint="eastAsia"/>
          <w:kern w:val="0"/>
          <w:sz w:val="24"/>
        </w:rPr>
        <w:t xml:space="preserve">                （已有市民卡）                  （无市民卡）</w:t>
      </w:r>
    </w:p>
    <w:tbl>
      <w:tblPr>
        <w:tblpPr w:leftFromText="180" w:rightFromText="180" w:vertAnchor="text" w:horzAnchor="margin" w:tblpX="471" w:tblpY="211"/>
        <w:tblW w:w="0" w:type="auto"/>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260"/>
      </w:tblGrid>
      <w:tr w:rsidR="00882792" w:rsidRPr="00EF4A2B" w:rsidTr="006C3533">
        <w:trPr>
          <w:trHeight w:val="1496"/>
          <w:tblCellSpacing w:w="15" w:type="dxa"/>
        </w:trPr>
        <w:tc>
          <w:tcPr>
            <w:tcW w:w="3200" w:type="dxa"/>
            <w:tcBorders>
              <w:top w:val="outset" w:sz="6" w:space="0" w:color="auto"/>
              <w:left w:val="outset" w:sz="6" w:space="0" w:color="auto"/>
              <w:bottom w:val="outset" w:sz="6" w:space="0" w:color="auto"/>
              <w:right w:val="outset" w:sz="6" w:space="0" w:color="auto"/>
            </w:tcBorders>
            <w:vAlign w:val="center"/>
          </w:tcPr>
          <w:p w:rsidR="00882792" w:rsidRPr="00EF4A2B" w:rsidRDefault="00882792" w:rsidP="006C3533">
            <w:pPr>
              <w:widowControl/>
              <w:spacing w:line="400" w:lineRule="exact"/>
              <w:jc w:val="center"/>
              <w:rPr>
                <w:rFonts w:ascii="仿宋_GB2312" w:eastAsia="仿宋_GB2312"/>
                <w:color w:val="333333"/>
                <w:sz w:val="24"/>
              </w:rPr>
            </w:pPr>
            <w:r>
              <w:rPr>
                <w:rFonts w:ascii="仿宋_GB2312" w:eastAsia="仿宋_GB2312" w:hint="eastAsia"/>
                <w:color w:val="333333"/>
                <w:sz w:val="24"/>
              </w:rPr>
              <w:t>已有市民卡或南京市劳动社会保障</w:t>
            </w:r>
            <w:proofErr w:type="gramStart"/>
            <w:r>
              <w:rPr>
                <w:rFonts w:ascii="仿宋_GB2312" w:eastAsia="仿宋_GB2312" w:hint="eastAsia"/>
                <w:color w:val="333333"/>
                <w:sz w:val="24"/>
              </w:rPr>
              <w:t>卡人员</w:t>
            </w:r>
            <w:proofErr w:type="gramEnd"/>
            <w:r>
              <w:rPr>
                <w:rFonts w:ascii="仿宋_GB2312" w:eastAsia="仿宋_GB2312" w:hint="eastAsia"/>
                <w:color w:val="333333"/>
                <w:sz w:val="24"/>
              </w:rPr>
              <w:t>无需办理，</w:t>
            </w:r>
            <w:proofErr w:type="gramStart"/>
            <w:r>
              <w:rPr>
                <w:rFonts w:ascii="仿宋_GB2312" w:eastAsia="仿宋_GB2312" w:hint="eastAsia"/>
                <w:color w:val="333333"/>
                <w:sz w:val="24"/>
              </w:rPr>
              <w:t>医</w:t>
            </w:r>
            <w:proofErr w:type="gramEnd"/>
            <w:r>
              <w:rPr>
                <w:rFonts w:ascii="仿宋_GB2312" w:eastAsia="仿宋_GB2312" w:hint="eastAsia"/>
                <w:color w:val="333333"/>
                <w:sz w:val="24"/>
              </w:rPr>
              <w:t>保及个人保险部分直接通过社保局打入个人账户</w:t>
            </w:r>
          </w:p>
        </w:tc>
      </w:tr>
    </w:tbl>
    <w:tbl>
      <w:tblPr>
        <w:tblpPr w:leftFromText="180" w:rightFromText="180" w:vertAnchor="text" w:horzAnchor="page" w:tblpX="6095" w:tblpY="211"/>
        <w:tblW w:w="0" w:type="auto"/>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3731"/>
      </w:tblGrid>
      <w:tr w:rsidR="00882792" w:rsidTr="006C3533">
        <w:trPr>
          <w:trHeight w:val="1642"/>
          <w:tblCellSpacing w:w="15" w:type="dxa"/>
        </w:trPr>
        <w:tc>
          <w:tcPr>
            <w:tcW w:w="3671" w:type="dxa"/>
            <w:tcBorders>
              <w:top w:val="outset" w:sz="6" w:space="0" w:color="auto"/>
              <w:left w:val="outset" w:sz="6" w:space="0" w:color="auto"/>
              <w:bottom w:val="outset" w:sz="6" w:space="0" w:color="auto"/>
              <w:right w:val="outset" w:sz="6" w:space="0" w:color="auto"/>
            </w:tcBorders>
            <w:vAlign w:val="center"/>
          </w:tcPr>
          <w:p w:rsidR="00882792" w:rsidRDefault="00882792" w:rsidP="006C3533">
            <w:pPr>
              <w:widowControl/>
              <w:spacing w:line="400" w:lineRule="exact"/>
              <w:jc w:val="center"/>
              <w:rPr>
                <w:rFonts w:ascii="仿宋_GB2312" w:eastAsia="仿宋_GB2312"/>
                <w:color w:val="333333"/>
                <w:sz w:val="24"/>
              </w:rPr>
            </w:pPr>
            <w:r>
              <w:rPr>
                <w:rFonts w:ascii="仿宋_GB2312" w:eastAsia="仿宋_GB2312" w:hint="eastAsia"/>
                <w:color w:val="333333"/>
                <w:sz w:val="24"/>
              </w:rPr>
              <w:t>通知个人带身份证至南京市市民卡服务网点拍照办理市民卡</w:t>
            </w:r>
          </w:p>
        </w:tc>
      </w:tr>
    </w:tbl>
    <w:p w:rsidR="00882792" w:rsidRDefault="00882792" w:rsidP="00882792">
      <w:pPr>
        <w:widowControl/>
        <w:wordWrap w:val="0"/>
        <w:spacing w:line="300" w:lineRule="atLeast"/>
        <w:rPr>
          <w:rFonts w:ascii="ˎ̥" w:hAnsi="ˎ̥" w:cs="宋体"/>
          <w:kern w:val="0"/>
          <w:sz w:val="18"/>
          <w:szCs w:val="18"/>
        </w:rPr>
      </w:pPr>
      <w:r w:rsidRPr="00C0352B">
        <w:rPr>
          <w:rFonts w:ascii="仿宋_GB2312" w:eastAsia="仿宋_GB2312" w:hAnsi="ˎ̥" w:cs="宋体"/>
          <w:noProof/>
          <w:kern w:val="0"/>
          <w:sz w:val="24"/>
        </w:rPr>
        <w:pict>
          <v:shape id="_x0000_s1033" type="#_x0000_t32" style="position:absolute;left:0;text-align:left;margin-left:-305.95pt;margin-top:-11.25pt;width:0;height:20.05pt;z-index:251658240;mso-position-horizontal-relative:text;mso-position-vertical-relative:text" o:connectortype="straight" strokecolor="#739cc3" strokeweight="1.25pt">
            <v:stroke endarrow="block"/>
          </v:shape>
        </w:pict>
      </w:r>
      <w:r w:rsidRPr="00C0352B">
        <w:rPr>
          <w:rFonts w:ascii="仿宋_GB2312" w:eastAsia="仿宋_GB2312" w:hAnsi="ˎ̥" w:cs="宋体"/>
          <w:noProof/>
          <w:kern w:val="0"/>
          <w:sz w:val="24"/>
        </w:rPr>
        <w:pict>
          <v:shape id="_x0000_s1027" type="#_x0000_t32" style="position:absolute;left:0;text-align:left;margin-left:-305.95pt;margin-top:98.75pt;width:0;height:20.05pt;z-index:251658240;mso-position-horizontal-relative:text;mso-position-vertical-relative:text" o:connectortype="straight" strokecolor="#739cc3" strokeweight="1.25pt">
            <v:stroke endarrow="block"/>
          </v:shape>
        </w:pict>
      </w:r>
      <w:r>
        <w:rPr>
          <w:rFonts w:ascii="仿宋_GB2312" w:eastAsia="仿宋_GB2312" w:hAnsi="ˎ̥" w:cs="宋体" w:hint="eastAsia"/>
          <w:kern w:val="0"/>
          <w:sz w:val="24"/>
        </w:rPr>
        <w:t xml:space="preserve">                              </w:t>
      </w:r>
      <w:r>
        <w:rPr>
          <w:rFonts w:ascii="仿宋_GB2312" w:eastAsia="仿宋_GB2312" w:hAnsi="ˎ̥" w:cs="宋体" w:hint="eastAsia"/>
          <w:kern w:val="0"/>
          <w:sz w:val="24"/>
        </w:rPr>
        <w:tab/>
      </w:r>
      <w:r>
        <w:rPr>
          <w:rFonts w:ascii="仿宋_GB2312" w:eastAsia="仿宋_GB2312" w:hAnsi="ˎ̥" w:cs="宋体" w:hint="eastAsia"/>
          <w:kern w:val="0"/>
          <w:sz w:val="24"/>
        </w:rPr>
        <w:tab/>
      </w:r>
      <w:r>
        <w:rPr>
          <w:rFonts w:ascii="仿宋_GB2312" w:eastAsia="仿宋_GB2312" w:hAnsi="ˎ̥" w:cs="宋体" w:hint="eastAsia"/>
          <w:kern w:val="0"/>
          <w:sz w:val="24"/>
        </w:rPr>
        <w:tab/>
      </w:r>
      <w:r>
        <w:rPr>
          <w:rFonts w:ascii="仿宋_GB2312" w:eastAsia="仿宋_GB2312" w:hAnsi="ˎ̥" w:cs="宋体" w:hint="eastAsia"/>
          <w:kern w:val="0"/>
          <w:sz w:val="24"/>
        </w:rPr>
        <w:tab/>
      </w:r>
      <w:r>
        <w:rPr>
          <w:rFonts w:ascii="仿宋_GB2312" w:eastAsia="仿宋_GB2312" w:hAnsi="ˎ̥" w:cs="宋体" w:hint="eastAsia"/>
          <w:kern w:val="0"/>
          <w:sz w:val="24"/>
        </w:rPr>
        <w:tab/>
      </w:r>
      <w:r>
        <w:rPr>
          <w:rFonts w:ascii="仿宋_GB2312" w:eastAsia="仿宋_GB2312" w:hAnsi="ˎ̥" w:cs="宋体" w:hint="eastAsia"/>
          <w:kern w:val="0"/>
          <w:sz w:val="24"/>
        </w:rPr>
        <w:tab/>
      </w:r>
      <w:r>
        <w:rPr>
          <w:rFonts w:ascii="仿宋_GB2312" w:eastAsia="仿宋_GB2312" w:hAnsi="ˎ̥" w:cs="宋体" w:hint="eastAsia"/>
          <w:kern w:val="0"/>
          <w:sz w:val="24"/>
        </w:rPr>
        <w:tab/>
      </w:r>
      <w:r>
        <w:rPr>
          <w:rFonts w:ascii="仿宋_GB2312" w:eastAsia="仿宋_GB2312" w:hAnsi="ˎ̥" w:cs="宋体" w:hint="eastAsia"/>
          <w:kern w:val="0"/>
          <w:sz w:val="24"/>
        </w:rPr>
        <w:tab/>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573"/>
      </w:tblGrid>
      <w:tr w:rsidR="00882792" w:rsidRPr="00BE30D8" w:rsidTr="006C3533">
        <w:trPr>
          <w:trHeight w:val="738"/>
          <w:tblCellSpacing w:w="15" w:type="dxa"/>
          <w:jc w:val="center"/>
        </w:trPr>
        <w:tc>
          <w:tcPr>
            <w:tcW w:w="7509" w:type="dxa"/>
            <w:tcBorders>
              <w:top w:val="outset" w:sz="6" w:space="0" w:color="auto"/>
              <w:left w:val="outset" w:sz="6" w:space="0" w:color="auto"/>
              <w:bottom w:val="outset" w:sz="6" w:space="0" w:color="auto"/>
              <w:right w:val="outset" w:sz="6" w:space="0" w:color="auto"/>
            </w:tcBorders>
            <w:vAlign w:val="center"/>
          </w:tcPr>
          <w:p w:rsidR="00882792" w:rsidRDefault="00882792" w:rsidP="006C3533">
            <w:pPr>
              <w:widowControl/>
              <w:spacing w:line="400" w:lineRule="exact"/>
              <w:jc w:val="center"/>
              <w:rPr>
                <w:rFonts w:ascii="仿宋_GB2312" w:eastAsia="仿宋_GB2312"/>
                <w:color w:val="333333"/>
                <w:sz w:val="24"/>
              </w:rPr>
            </w:pPr>
            <w:r>
              <w:rPr>
                <w:rFonts w:ascii="仿宋_GB2312" w:eastAsia="仿宋_GB2312" w:hint="eastAsia"/>
                <w:color w:val="333333"/>
                <w:sz w:val="24"/>
              </w:rPr>
              <w:t>个人将拍照后的回执单及身份证复印件（一份）交至人才中心</w:t>
            </w:r>
          </w:p>
          <w:p w:rsidR="00882792" w:rsidRDefault="00882792" w:rsidP="006C3533">
            <w:pPr>
              <w:widowControl/>
              <w:spacing w:line="400" w:lineRule="exact"/>
              <w:jc w:val="center"/>
              <w:rPr>
                <w:rFonts w:ascii="仿宋_GB2312" w:eastAsia="仿宋_GB2312" w:hAnsi="ˎ̥" w:cs="宋体"/>
                <w:kern w:val="0"/>
                <w:sz w:val="24"/>
              </w:rPr>
            </w:pPr>
            <w:r>
              <w:rPr>
                <w:rFonts w:ascii="仿宋_GB2312" w:eastAsia="仿宋_GB2312" w:hint="eastAsia"/>
                <w:color w:val="333333"/>
                <w:sz w:val="24"/>
              </w:rPr>
              <w:t>人才中心集中领取《市民卡》后通知个人领取</w:t>
            </w:r>
          </w:p>
        </w:tc>
      </w:tr>
      <w:tr w:rsidR="00882792" w:rsidRPr="00BE30D8" w:rsidTr="006C3533">
        <w:trPr>
          <w:trHeight w:val="579"/>
          <w:tblCellSpacing w:w="15" w:type="dxa"/>
          <w:jc w:val="center"/>
        </w:trPr>
        <w:tc>
          <w:tcPr>
            <w:tcW w:w="7509" w:type="dxa"/>
            <w:tcBorders>
              <w:top w:val="outset" w:sz="6" w:space="0" w:color="auto"/>
              <w:left w:val="outset" w:sz="6" w:space="0" w:color="auto"/>
              <w:bottom w:val="outset" w:sz="6" w:space="0" w:color="auto"/>
              <w:right w:val="outset" w:sz="6" w:space="0" w:color="auto"/>
            </w:tcBorders>
            <w:vAlign w:val="center"/>
          </w:tcPr>
          <w:p w:rsidR="00882792" w:rsidRDefault="00882792" w:rsidP="006C3533">
            <w:pPr>
              <w:widowControl/>
              <w:jc w:val="center"/>
              <w:rPr>
                <w:rFonts w:ascii="仿宋_GB2312" w:eastAsia="仿宋_GB2312"/>
                <w:color w:val="333333"/>
                <w:sz w:val="24"/>
              </w:rPr>
            </w:pPr>
          </w:p>
        </w:tc>
      </w:tr>
      <w:tr w:rsidR="00882792" w:rsidTr="006C3533">
        <w:trPr>
          <w:trHeight w:val="767"/>
          <w:tblCellSpacing w:w="15" w:type="dxa"/>
          <w:jc w:val="center"/>
        </w:trPr>
        <w:tc>
          <w:tcPr>
            <w:tcW w:w="7513" w:type="dxa"/>
            <w:tcBorders>
              <w:top w:val="outset" w:sz="6" w:space="0" w:color="auto"/>
              <w:left w:val="outset" w:sz="6" w:space="0" w:color="auto"/>
              <w:bottom w:val="outset" w:sz="6" w:space="0" w:color="auto"/>
              <w:right w:val="outset" w:sz="6" w:space="0" w:color="auto"/>
            </w:tcBorders>
            <w:vAlign w:val="center"/>
          </w:tcPr>
          <w:p w:rsidR="00882792" w:rsidRDefault="00882792" w:rsidP="006C3533">
            <w:pPr>
              <w:widowControl/>
              <w:spacing w:line="400" w:lineRule="exact"/>
              <w:jc w:val="center"/>
              <w:rPr>
                <w:rFonts w:ascii="仿宋_GB2312" w:eastAsia="仿宋_GB2312" w:hAnsi="ˎ̥" w:cs="宋体"/>
                <w:kern w:val="0"/>
                <w:sz w:val="24"/>
              </w:rPr>
            </w:pPr>
            <w:r>
              <w:rPr>
                <w:rFonts w:ascii="仿宋_GB2312" w:eastAsia="仿宋_GB2312" w:hint="eastAsia"/>
                <w:color w:val="333333"/>
                <w:sz w:val="24"/>
              </w:rPr>
              <w:t>人才中心核算个人社保缴费基数及各项保险缴费额，</w:t>
            </w:r>
            <w:proofErr w:type="gramStart"/>
            <w:r>
              <w:rPr>
                <w:rFonts w:ascii="仿宋_GB2312" w:eastAsia="仿宋_GB2312" w:hint="eastAsia"/>
                <w:color w:val="333333"/>
                <w:sz w:val="24"/>
              </w:rPr>
              <w:t>打印扣保清单</w:t>
            </w:r>
            <w:proofErr w:type="gramEnd"/>
            <w:r>
              <w:rPr>
                <w:rFonts w:ascii="仿宋_GB2312" w:eastAsia="仿宋_GB2312" w:hint="eastAsia"/>
                <w:color w:val="333333"/>
                <w:sz w:val="24"/>
              </w:rPr>
              <w:t>至劳资科办理</w:t>
            </w:r>
            <w:proofErr w:type="gramStart"/>
            <w:r>
              <w:rPr>
                <w:rFonts w:ascii="仿宋_GB2312" w:eastAsia="仿宋_GB2312" w:hint="eastAsia"/>
                <w:color w:val="333333"/>
                <w:sz w:val="24"/>
              </w:rPr>
              <w:t>个人扣保</w:t>
            </w:r>
            <w:proofErr w:type="gramEnd"/>
          </w:p>
        </w:tc>
      </w:tr>
    </w:tbl>
    <w:p w:rsidR="00882792" w:rsidRDefault="00882792" w:rsidP="00882792">
      <w:pPr>
        <w:widowControl/>
        <w:wordWrap w:val="0"/>
        <w:spacing w:line="300" w:lineRule="atLeast"/>
        <w:rPr>
          <w:rFonts w:ascii="ˎ̥" w:hAnsi="ˎ̥" w:cs="宋体"/>
          <w:kern w:val="0"/>
          <w:sz w:val="24"/>
        </w:rPr>
      </w:pPr>
    </w:p>
    <w:p w:rsidR="00882792" w:rsidRPr="00F14F2E" w:rsidRDefault="00882792" w:rsidP="00882792">
      <w:pPr>
        <w:widowControl/>
        <w:wordWrap w:val="0"/>
        <w:spacing w:line="300" w:lineRule="atLeast"/>
        <w:rPr>
          <w:rFonts w:ascii="ˎ̥" w:hAnsi="ˎ̥" w:cs="宋体"/>
          <w:b/>
          <w:kern w:val="0"/>
          <w:sz w:val="24"/>
        </w:rPr>
      </w:pPr>
      <w:r w:rsidRPr="00F14F2E">
        <w:rPr>
          <w:rFonts w:ascii="ˎ̥" w:hAnsi="ˎ̥" w:cs="宋体" w:hint="eastAsia"/>
          <w:b/>
          <w:kern w:val="0"/>
          <w:sz w:val="24"/>
        </w:rPr>
        <w:t>《就业创业证》服务网点</w:t>
      </w:r>
      <w:r>
        <w:rPr>
          <w:rFonts w:ascii="ˎ̥" w:hAnsi="ˎ̥" w:cs="宋体" w:hint="eastAsia"/>
          <w:b/>
          <w:kern w:val="0"/>
          <w:sz w:val="24"/>
        </w:rPr>
        <w:t>：</w:t>
      </w:r>
      <w:r w:rsidRPr="00F14F2E">
        <w:rPr>
          <w:rFonts w:ascii="ˎ̥" w:hAnsi="ˎ̥" w:cs="宋体" w:hint="eastAsia"/>
          <w:b/>
          <w:kern w:val="0"/>
          <w:sz w:val="24"/>
        </w:rPr>
        <w:t xml:space="preserve">       </w:t>
      </w:r>
    </w:p>
    <w:p w:rsidR="00882792" w:rsidRPr="002B24FA" w:rsidRDefault="00882792" w:rsidP="00882792">
      <w:pPr>
        <w:widowControl/>
        <w:wordWrap w:val="0"/>
        <w:spacing w:line="300" w:lineRule="atLeast"/>
        <w:rPr>
          <w:rFonts w:ascii="ˎ̥" w:hAnsi="ˎ̥" w:cs="宋体"/>
          <w:kern w:val="0"/>
          <w:sz w:val="24"/>
        </w:rPr>
      </w:pPr>
      <w:r>
        <w:rPr>
          <w:rFonts w:ascii="ˎ̥" w:hAnsi="ˎ̥" w:cs="宋体" w:hint="eastAsia"/>
          <w:kern w:val="0"/>
          <w:sz w:val="24"/>
        </w:rPr>
        <w:t>户口在南航集体户：瑞金路街道劳动保障所（</w:t>
      </w:r>
      <w:proofErr w:type="gramStart"/>
      <w:r>
        <w:rPr>
          <w:rFonts w:ascii="ˎ̥" w:hAnsi="ˎ̥" w:cs="宋体" w:hint="eastAsia"/>
          <w:kern w:val="0"/>
          <w:sz w:val="24"/>
        </w:rPr>
        <w:t>瑞金北</w:t>
      </w:r>
      <w:proofErr w:type="gramEnd"/>
      <w:r>
        <w:rPr>
          <w:rFonts w:ascii="ˎ̥" w:hAnsi="ˎ̥" w:cs="宋体" w:hint="eastAsia"/>
          <w:kern w:val="0"/>
          <w:sz w:val="24"/>
        </w:rPr>
        <w:t>村</w:t>
      </w:r>
      <w:r>
        <w:rPr>
          <w:rFonts w:ascii="ˎ̥" w:hAnsi="ˎ̥" w:cs="宋体" w:hint="eastAsia"/>
          <w:kern w:val="0"/>
          <w:sz w:val="24"/>
        </w:rPr>
        <w:t>57</w:t>
      </w:r>
      <w:r>
        <w:rPr>
          <w:rFonts w:ascii="ˎ̥" w:hAnsi="ˎ̥" w:cs="宋体" w:hint="eastAsia"/>
          <w:kern w:val="0"/>
          <w:sz w:val="24"/>
        </w:rPr>
        <w:t>幢，</w:t>
      </w:r>
      <w:r>
        <w:rPr>
          <w:rFonts w:ascii="ˎ̥" w:hAnsi="ˎ̥" w:cs="宋体" w:hint="eastAsia"/>
          <w:kern w:val="0"/>
          <w:sz w:val="24"/>
        </w:rPr>
        <w:t>84685502</w:t>
      </w:r>
      <w:r>
        <w:rPr>
          <w:rFonts w:ascii="ˎ̥" w:hAnsi="ˎ̥" w:cs="宋体" w:hint="eastAsia"/>
          <w:kern w:val="0"/>
          <w:sz w:val="24"/>
        </w:rPr>
        <w:t>）</w:t>
      </w:r>
      <w:r>
        <w:rPr>
          <w:rFonts w:ascii="ˎ̥" w:hAnsi="ˎ̥" w:cs="宋体" w:hint="eastAsia"/>
          <w:kern w:val="0"/>
          <w:sz w:val="24"/>
        </w:rPr>
        <w:t xml:space="preserve"> </w:t>
      </w:r>
    </w:p>
    <w:p w:rsidR="00882792" w:rsidRPr="00E966C8" w:rsidRDefault="00882792" w:rsidP="00882792">
      <w:pPr>
        <w:pStyle w:val="3"/>
        <w:spacing w:after="0" w:line="400" w:lineRule="exact"/>
        <w:ind w:leftChars="0" w:left="0"/>
        <w:rPr>
          <w:rFonts w:ascii="ˎ̥" w:hAnsi="ˎ̥" w:cs="宋体"/>
          <w:kern w:val="0"/>
          <w:sz w:val="24"/>
        </w:rPr>
      </w:pPr>
    </w:p>
    <w:p w:rsidR="00882792" w:rsidRPr="002B24FA" w:rsidRDefault="00882792" w:rsidP="00882792">
      <w:pPr>
        <w:pStyle w:val="3"/>
        <w:spacing w:after="0" w:line="400" w:lineRule="exact"/>
        <w:ind w:leftChars="0" w:left="0"/>
        <w:rPr>
          <w:rFonts w:ascii="ˎ̥" w:hAnsi="ˎ̥" w:cs="宋体"/>
          <w:kern w:val="0"/>
          <w:sz w:val="24"/>
        </w:rPr>
      </w:pPr>
      <w:r w:rsidRPr="00F14F2E">
        <w:rPr>
          <w:rFonts w:ascii="ˎ̥" w:hAnsi="ˎ̥" w:cs="宋体" w:hint="eastAsia"/>
          <w:b/>
          <w:kern w:val="0"/>
          <w:sz w:val="24"/>
        </w:rPr>
        <w:t>市民卡网点：</w:t>
      </w:r>
      <w:r>
        <w:rPr>
          <w:rFonts w:ascii="ˎ̥" w:hAnsi="ˎ̥" w:cs="宋体" w:hint="eastAsia"/>
          <w:kern w:val="0"/>
          <w:sz w:val="24"/>
        </w:rPr>
        <w:t>秦淮区劳动就业管理中心（</w:t>
      </w:r>
      <w:proofErr w:type="gramStart"/>
      <w:r>
        <w:rPr>
          <w:rFonts w:ascii="ˎ̥" w:hAnsi="ˎ̥" w:cs="宋体" w:hint="eastAsia"/>
          <w:kern w:val="0"/>
          <w:sz w:val="24"/>
        </w:rPr>
        <w:t>苜蓿园</w:t>
      </w:r>
      <w:proofErr w:type="gramEnd"/>
      <w:r>
        <w:rPr>
          <w:rFonts w:ascii="ˎ̥" w:hAnsi="ˎ̥" w:cs="宋体" w:hint="eastAsia"/>
          <w:kern w:val="0"/>
          <w:sz w:val="24"/>
        </w:rPr>
        <w:t>大街</w:t>
      </w:r>
      <w:r>
        <w:rPr>
          <w:rFonts w:ascii="ˎ̥" w:hAnsi="ˎ̥" w:cs="宋体" w:hint="eastAsia"/>
          <w:kern w:val="0"/>
          <w:sz w:val="24"/>
        </w:rPr>
        <w:t>112</w:t>
      </w:r>
      <w:r>
        <w:rPr>
          <w:rFonts w:ascii="ˎ̥" w:hAnsi="ˎ̥" w:cs="宋体" w:hint="eastAsia"/>
          <w:kern w:val="0"/>
          <w:sz w:val="24"/>
        </w:rPr>
        <w:t>号，</w:t>
      </w:r>
      <w:r>
        <w:rPr>
          <w:rFonts w:ascii="ˎ̥" w:hAnsi="ˎ̥" w:cs="宋体" w:hint="eastAsia"/>
          <w:kern w:val="0"/>
          <w:sz w:val="24"/>
        </w:rPr>
        <w:t>84251213</w:t>
      </w:r>
      <w:r>
        <w:rPr>
          <w:rFonts w:ascii="ˎ̥" w:hAnsi="ˎ̥" w:cs="宋体" w:hint="eastAsia"/>
          <w:kern w:val="0"/>
          <w:sz w:val="24"/>
        </w:rPr>
        <w:t>）</w:t>
      </w:r>
    </w:p>
    <w:p w:rsidR="00882792" w:rsidRDefault="00882792" w:rsidP="00882792">
      <w:pPr>
        <w:pStyle w:val="3"/>
        <w:spacing w:after="0" w:line="400" w:lineRule="exact"/>
        <w:ind w:leftChars="0" w:left="0"/>
        <w:rPr>
          <w:rFonts w:ascii="ˎ̥" w:hAnsi="ˎ̥" w:cs="宋体"/>
          <w:kern w:val="0"/>
          <w:sz w:val="24"/>
        </w:rPr>
      </w:pPr>
      <w:r>
        <w:rPr>
          <w:rFonts w:ascii="ˎ̥" w:hAnsi="ˎ̥" w:cs="宋体" w:hint="eastAsia"/>
          <w:kern w:val="0"/>
          <w:sz w:val="24"/>
        </w:rPr>
        <w:t>其他市民卡服务网点请登录“南京市人力资源和社会保障局（</w:t>
      </w:r>
      <w:hyperlink r:id="rId4" w:history="1">
        <w:r w:rsidRPr="00F70E53">
          <w:rPr>
            <w:rStyle w:val="a3"/>
            <w:rFonts w:ascii="ˎ̥" w:hAnsi="ˎ̥" w:cs="宋体" w:hint="eastAsia"/>
            <w:kern w:val="0"/>
            <w:sz w:val="24"/>
          </w:rPr>
          <w:t>www.njhrss.gov.cn</w:t>
        </w:r>
      </w:hyperlink>
      <w:r>
        <w:rPr>
          <w:rFonts w:ascii="ˎ̥" w:hAnsi="ˎ̥" w:cs="宋体" w:hint="eastAsia"/>
          <w:kern w:val="0"/>
          <w:sz w:val="24"/>
        </w:rPr>
        <w:t>）”查询“南京市民卡办理指南”。</w:t>
      </w:r>
    </w:p>
    <w:p w:rsidR="00882792" w:rsidRDefault="00882792" w:rsidP="00882792">
      <w:pPr>
        <w:pStyle w:val="3"/>
        <w:spacing w:after="0" w:line="400" w:lineRule="exact"/>
        <w:ind w:leftChars="0" w:left="0"/>
        <w:rPr>
          <w:rFonts w:ascii="ˎ̥" w:hAnsi="ˎ̥" w:cs="宋体"/>
          <w:kern w:val="0"/>
          <w:sz w:val="24"/>
        </w:rPr>
      </w:pPr>
    </w:p>
    <w:p w:rsidR="0050032E" w:rsidRPr="00882792" w:rsidRDefault="00882792" w:rsidP="00882792">
      <w:pPr>
        <w:pStyle w:val="3"/>
        <w:spacing w:after="0" w:line="400" w:lineRule="exact"/>
        <w:ind w:leftChars="0" w:left="0"/>
        <w:rPr>
          <w:rFonts w:ascii="ˎ̥" w:hAnsi="ˎ̥" w:cs="宋体" w:hint="eastAsia"/>
          <w:b/>
          <w:kern w:val="0"/>
          <w:sz w:val="32"/>
          <w:szCs w:val="32"/>
        </w:rPr>
      </w:pPr>
      <w:r w:rsidRPr="00880C76">
        <w:rPr>
          <w:rFonts w:ascii="ˎ̥" w:hAnsi="ˎ̥" w:cs="宋体" w:hint="eastAsia"/>
          <w:b/>
          <w:kern w:val="0"/>
          <w:sz w:val="32"/>
          <w:szCs w:val="32"/>
        </w:rPr>
        <w:t>重要提醒：劳动备案、市民卡关系个人社保的缴纳使用，请按照流程要求及时办理各项手续。</w:t>
      </w:r>
    </w:p>
    <w:sectPr w:rsidR="0050032E" w:rsidRPr="00882792" w:rsidSect="005003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2792"/>
    <w:rsid w:val="003B68DB"/>
    <w:rsid w:val="0050032E"/>
    <w:rsid w:val="00882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9"/>
        <o:r id="V:Rule3" type="connector" idref="#_x0000_s1027"/>
        <o:r id="V:Rule4" type="connector" idref="#_x0000_s1031"/>
        <o:r id="V:Rule5" type="connector" idref="#_x0000_s1032"/>
        <o:r id="V:Rule6" type="connector" idref="#_x0000_s1035"/>
        <o:r id="V:Rule7" type="connector" idref="#_x0000_s1030"/>
        <o:r id="V:Rule8" type="connector" idref="#_x0000_s1028"/>
        <o:r id="V:Rule9" type="connector" idref="#_x0000_s1034"/>
        <o:r id="V:Rule10" type="connector" idref="#_x0000_s1033"/>
        <o:r id="V:Rule1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正文文本缩进 3 Char"/>
    <w:basedOn w:val="a0"/>
    <w:link w:val="3"/>
    <w:rsid w:val="00882792"/>
    <w:rPr>
      <w:rFonts w:eastAsia="宋体"/>
      <w:sz w:val="16"/>
      <w:szCs w:val="16"/>
    </w:rPr>
  </w:style>
  <w:style w:type="paragraph" w:styleId="3">
    <w:name w:val="Body Text Indent 3"/>
    <w:basedOn w:val="a"/>
    <w:link w:val="3Char"/>
    <w:rsid w:val="00882792"/>
    <w:pPr>
      <w:spacing w:after="120"/>
      <w:ind w:leftChars="200" w:left="420"/>
    </w:pPr>
    <w:rPr>
      <w:rFonts w:asciiTheme="minorHAnsi" w:hAnsiTheme="minorHAnsi" w:cstheme="minorBidi"/>
      <w:sz w:val="16"/>
      <w:szCs w:val="16"/>
    </w:rPr>
  </w:style>
  <w:style w:type="character" w:customStyle="1" w:styleId="3Char1">
    <w:name w:val="正文文本缩进 3 Char1"/>
    <w:basedOn w:val="a0"/>
    <w:link w:val="3"/>
    <w:uiPriority w:val="99"/>
    <w:semiHidden/>
    <w:rsid w:val="00882792"/>
    <w:rPr>
      <w:rFonts w:ascii="Times New Roman" w:eastAsia="宋体" w:hAnsi="Times New Roman" w:cs="Times New Roman"/>
      <w:sz w:val="16"/>
      <w:szCs w:val="16"/>
    </w:rPr>
  </w:style>
  <w:style w:type="character" w:styleId="a3">
    <w:name w:val="Hyperlink"/>
    <w:basedOn w:val="a0"/>
    <w:rsid w:val="008827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jhrss.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635</Characters>
  <Application>Microsoft Office Word</Application>
  <DocSecurity>0</DocSecurity>
  <Lines>5</Lines>
  <Paragraphs>1</Paragraphs>
  <ScaleCrop>false</ScaleCrop>
  <Company>Lenovo (Beijing) Limited</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2018-06-11T06:40:00Z</dcterms:created>
  <dcterms:modified xsi:type="dcterms:W3CDTF">2018-06-11T06:42:00Z</dcterms:modified>
</cp:coreProperties>
</file>